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26" w:rsidRPr="00C66920" w:rsidRDefault="00E0691E" w:rsidP="00123D4A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554B4" w:rsidRPr="00C66920" w:rsidRDefault="009554B4" w:rsidP="00123D4A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приказ</w:t>
      </w:r>
      <w:r w:rsidR="00E0691E">
        <w:rPr>
          <w:sz w:val="28"/>
          <w:szCs w:val="28"/>
        </w:rPr>
        <w:t>ом</w:t>
      </w:r>
      <w:r w:rsidR="00B22726" w:rsidRPr="00C66920">
        <w:rPr>
          <w:sz w:val="28"/>
          <w:szCs w:val="28"/>
        </w:rPr>
        <w:t xml:space="preserve"> </w:t>
      </w:r>
      <w:r w:rsidRPr="00C66920">
        <w:rPr>
          <w:sz w:val="28"/>
          <w:szCs w:val="28"/>
        </w:rPr>
        <w:t xml:space="preserve">Министерства </w:t>
      </w:r>
      <w:r w:rsidR="00B22726" w:rsidRPr="00C66920">
        <w:rPr>
          <w:sz w:val="28"/>
          <w:szCs w:val="28"/>
        </w:rPr>
        <w:t>ф</w:t>
      </w:r>
      <w:r w:rsidRPr="00C66920">
        <w:rPr>
          <w:sz w:val="28"/>
          <w:szCs w:val="28"/>
        </w:rPr>
        <w:t>инансов</w:t>
      </w:r>
    </w:p>
    <w:p w:rsidR="009554B4" w:rsidRPr="00C66920" w:rsidRDefault="009554B4" w:rsidP="00123D4A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Российской Федерации</w:t>
      </w:r>
    </w:p>
    <w:p w:rsidR="009554B4" w:rsidRPr="00C66920" w:rsidRDefault="009554B4" w:rsidP="00123D4A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от _______________ № ______</w:t>
      </w:r>
    </w:p>
    <w:p w:rsidR="009554B4" w:rsidRPr="00C66920" w:rsidRDefault="009554B4" w:rsidP="00647233">
      <w:pPr>
        <w:pStyle w:val="ConsNonformat"/>
        <w:jc w:val="center"/>
        <w:rPr>
          <w:rFonts w:ascii="Times New Roman" w:hAnsi="Times New Roman"/>
          <w:b/>
          <w:sz w:val="27"/>
          <w:szCs w:val="27"/>
        </w:rPr>
      </w:pPr>
    </w:p>
    <w:p w:rsidR="009554B4" w:rsidRDefault="009554B4" w:rsidP="00647233">
      <w:pPr>
        <w:pStyle w:val="ConsNonformat"/>
        <w:jc w:val="center"/>
        <w:rPr>
          <w:rFonts w:ascii="Times New Roman" w:hAnsi="Times New Roman"/>
          <w:b/>
          <w:sz w:val="27"/>
          <w:szCs w:val="27"/>
        </w:rPr>
      </w:pPr>
    </w:p>
    <w:p w:rsidR="00123D4A" w:rsidRPr="00C66920" w:rsidRDefault="00123D4A" w:rsidP="00647233">
      <w:pPr>
        <w:pStyle w:val="ConsNonformat"/>
        <w:jc w:val="center"/>
        <w:rPr>
          <w:rFonts w:ascii="Times New Roman" w:hAnsi="Times New Roman"/>
          <w:b/>
          <w:sz w:val="27"/>
          <w:szCs w:val="27"/>
        </w:rPr>
      </w:pPr>
    </w:p>
    <w:p w:rsidR="009554B4" w:rsidRPr="00C66920" w:rsidRDefault="009554B4" w:rsidP="00647233">
      <w:pPr>
        <w:pStyle w:val="ConsNonformat"/>
        <w:jc w:val="center"/>
        <w:rPr>
          <w:rFonts w:ascii="Times New Roman" w:hAnsi="Times New Roman"/>
          <w:b/>
          <w:sz w:val="27"/>
          <w:szCs w:val="27"/>
        </w:rPr>
      </w:pPr>
    </w:p>
    <w:p w:rsidR="009554B4" w:rsidRPr="00C66920" w:rsidRDefault="00275EBD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C66920">
        <w:rPr>
          <w:rFonts w:ascii="Times New Roman" w:eastAsia="Calibri" w:hAnsi="Times New Roman"/>
          <w:b/>
          <w:sz w:val="28"/>
          <w:szCs w:val="28"/>
        </w:rPr>
        <w:t xml:space="preserve">Порядок проведения категорирования лиц, совершающих таможенные операции, периодичность и формы его проведения, условия дифференцированного применения к ним мер по минимизации рисков, </w:t>
      </w:r>
      <w:r w:rsidR="004E1E80" w:rsidRPr="00C66920">
        <w:rPr>
          <w:rFonts w:ascii="Times New Roman" w:eastAsia="Calibri" w:hAnsi="Times New Roman"/>
          <w:b/>
          <w:sz w:val="28"/>
          <w:szCs w:val="28"/>
        </w:rPr>
        <w:t xml:space="preserve">                      </w:t>
      </w:r>
      <w:r w:rsidRPr="00C66920">
        <w:rPr>
          <w:rFonts w:ascii="Times New Roman" w:eastAsia="Calibri" w:hAnsi="Times New Roman"/>
          <w:b/>
          <w:sz w:val="28"/>
          <w:szCs w:val="28"/>
        </w:rPr>
        <w:t xml:space="preserve">а также </w:t>
      </w:r>
      <w:r w:rsidR="00123D4A">
        <w:rPr>
          <w:rFonts w:ascii="Times New Roman" w:eastAsia="Calibri" w:hAnsi="Times New Roman"/>
          <w:b/>
          <w:sz w:val="28"/>
          <w:szCs w:val="28"/>
        </w:rPr>
        <w:t xml:space="preserve">условия отнесения лиц, совершающих таможенные операции, </w:t>
      </w:r>
      <w:r w:rsidR="00123D4A">
        <w:rPr>
          <w:rFonts w:ascii="Times New Roman" w:eastAsia="Calibri" w:hAnsi="Times New Roman"/>
          <w:b/>
          <w:sz w:val="28"/>
          <w:szCs w:val="28"/>
        </w:rPr>
        <w:br/>
        <w:t>к категории низкого, среднего или высокого уровня риска</w:t>
      </w:r>
    </w:p>
    <w:p w:rsidR="009554B4" w:rsidRDefault="009554B4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123D4A" w:rsidRPr="00C66920" w:rsidRDefault="00123D4A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E80A7D" w:rsidRPr="00C66920" w:rsidRDefault="00E80A7D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C66920">
        <w:rPr>
          <w:rFonts w:ascii="Times New Roman" w:hAnsi="Times New Roman"/>
          <w:b/>
          <w:sz w:val="28"/>
          <w:szCs w:val="28"/>
          <w:lang w:val="en-US"/>
        </w:rPr>
        <w:t>I.</w:t>
      </w:r>
      <w:r w:rsidRPr="00C66920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80A7D" w:rsidRPr="00C66920" w:rsidRDefault="00E80A7D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2E72A2" w:rsidRPr="00C66920" w:rsidRDefault="00275EBD" w:rsidP="00647233">
      <w:pPr>
        <w:numPr>
          <w:ilvl w:val="0"/>
          <w:numId w:val="1"/>
        </w:numPr>
        <w:tabs>
          <w:tab w:val="left" w:pos="993"/>
        </w:tabs>
        <w:spacing w:line="271" w:lineRule="auto"/>
        <w:ind w:left="0" w:firstLine="709"/>
        <w:jc w:val="both"/>
        <w:rPr>
          <w:sz w:val="28"/>
          <w:szCs w:val="28"/>
        </w:rPr>
      </w:pPr>
      <w:r w:rsidRPr="00C66920">
        <w:rPr>
          <w:sz w:val="28"/>
          <w:szCs w:val="28"/>
        </w:rPr>
        <w:t>Настоящий порядок определяет п</w:t>
      </w:r>
      <w:r w:rsidR="009554B4" w:rsidRPr="00C66920">
        <w:rPr>
          <w:sz w:val="28"/>
          <w:szCs w:val="28"/>
        </w:rPr>
        <w:t>равила проведения категорирования лиц, совершающих таможенные операции</w:t>
      </w:r>
      <w:r w:rsidR="005525E6" w:rsidRPr="00C66920">
        <w:rPr>
          <w:sz w:val="28"/>
          <w:szCs w:val="28"/>
        </w:rPr>
        <w:t>,</w:t>
      </w:r>
      <w:r w:rsidR="00E0691E">
        <w:rPr>
          <w:sz w:val="28"/>
          <w:szCs w:val="28"/>
        </w:rPr>
        <w:t xml:space="preserve"> </w:t>
      </w:r>
      <w:r w:rsidR="009554B4" w:rsidRPr="00C66920">
        <w:rPr>
          <w:sz w:val="28"/>
          <w:szCs w:val="28"/>
        </w:rPr>
        <w:t xml:space="preserve">периодичность </w:t>
      </w:r>
      <w:r w:rsidR="00123D4A">
        <w:rPr>
          <w:sz w:val="28"/>
          <w:szCs w:val="28"/>
        </w:rPr>
        <w:t xml:space="preserve">и форму </w:t>
      </w:r>
      <w:r w:rsidR="009554B4" w:rsidRPr="00C66920">
        <w:rPr>
          <w:sz w:val="28"/>
          <w:szCs w:val="28"/>
        </w:rPr>
        <w:t xml:space="preserve">его проведения,  условия отнесения указанных лиц к категории низкого, среднего или высокого уровня риска и </w:t>
      </w:r>
      <w:r w:rsidR="00E0691E">
        <w:rPr>
          <w:sz w:val="28"/>
          <w:szCs w:val="28"/>
        </w:rPr>
        <w:t xml:space="preserve">условия </w:t>
      </w:r>
      <w:r w:rsidR="009554B4" w:rsidRPr="00C66920">
        <w:rPr>
          <w:sz w:val="28"/>
          <w:szCs w:val="28"/>
        </w:rPr>
        <w:t>дифференцированного применения к ним мер по минимизации рисков</w:t>
      </w:r>
      <w:r w:rsidRPr="00C66920">
        <w:rPr>
          <w:sz w:val="28"/>
          <w:szCs w:val="28"/>
        </w:rPr>
        <w:t xml:space="preserve"> (далее – Правила)</w:t>
      </w:r>
      <w:r w:rsidR="009554B4" w:rsidRPr="00C66920">
        <w:rPr>
          <w:sz w:val="28"/>
          <w:szCs w:val="28"/>
        </w:rPr>
        <w:t>.</w:t>
      </w:r>
      <w:r w:rsidR="002E72A2" w:rsidRPr="00C66920">
        <w:rPr>
          <w:sz w:val="28"/>
          <w:szCs w:val="28"/>
        </w:rPr>
        <w:t xml:space="preserve"> </w:t>
      </w:r>
    </w:p>
    <w:p w:rsidR="009554B4" w:rsidRPr="00C66920" w:rsidRDefault="00E76497" w:rsidP="00647233">
      <w:pPr>
        <w:numPr>
          <w:ilvl w:val="0"/>
          <w:numId w:val="1"/>
        </w:numPr>
        <w:tabs>
          <w:tab w:val="left" w:pos="993"/>
        </w:tabs>
        <w:spacing w:line="271" w:lineRule="auto"/>
        <w:ind w:left="0" w:firstLine="709"/>
        <w:jc w:val="both"/>
        <w:rPr>
          <w:sz w:val="28"/>
          <w:szCs w:val="28"/>
        </w:rPr>
      </w:pPr>
      <w:r w:rsidRPr="00C66920">
        <w:rPr>
          <w:sz w:val="28"/>
          <w:szCs w:val="28"/>
        </w:rPr>
        <w:t xml:space="preserve">Категорирование осуществляется </w:t>
      </w:r>
      <w:r w:rsidR="002E72A2" w:rsidRPr="00C66920">
        <w:rPr>
          <w:sz w:val="28"/>
          <w:szCs w:val="28"/>
        </w:rPr>
        <w:t xml:space="preserve">в форме автоматизированного анализа информации с использованием </w:t>
      </w:r>
      <w:r w:rsidR="006E022F" w:rsidRPr="006E022F">
        <w:rPr>
          <w:sz w:val="28"/>
          <w:szCs w:val="28"/>
        </w:rPr>
        <w:t>Единой автоматизированной информационной системы таможенных органов</w:t>
      </w:r>
      <w:r w:rsidR="006E022F">
        <w:rPr>
          <w:sz w:val="28"/>
          <w:szCs w:val="28"/>
        </w:rPr>
        <w:t xml:space="preserve"> </w:t>
      </w:r>
      <w:r w:rsidRPr="00C66920">
        <w:rPr>
          <w:sz w:val="28"/>
          <w:szCs w:val="28"/>
        </w:rPr>
        <w:t>в отношении</w:t>
      </w:r>
      <w:r w:rsidR="009554B4" w:rsidRPr="00C66920">
        <w:rPr>
          <w:sz w:val="28"/>
          <w:szCs w:val="28"/>
        </w:rPr>
        <w:t xml:space="preserve"> лиц, совершающих таможенные операции</w:t>
      </w:r>
      <w:r w:rsidR="00252BC9" w:rsidRPr="00C66920">
        <w:rPr>
          <w:sz w:val="28"/>
          <w:szCs w:val="28"/>
        </w:rPr>
        <w:t xml:space="preserve"> </w:t>
      </w:r>
      <w:r w:rsidR="00E80A7D" w:rsidRPr="00C66920">
        <w:rPr>
          <w:sz w:val="28"/>
          <w:szCs w:val="28"/>
        </w:rPr>
        <w:t>и</w:t>
      </w:r>
      <w:r w:rsidR="009554B4" w:rsidRPr="00C66920">
        <w:rPr>
          <w:sz w:val="28"/>
          <w:szCs w:val="28"/>
        </w:rPr>
        <w:t xml:space="preserve"> являющихся декларантами товаров, помещаемых под таможенные процедуры выпуска для внутреннего потребления и (или) экспорта (далее – лица).</w:t>
      </w:r>
    </w:p>
    <w:p w:rsidR="007225B5" w:rsidRPr="00C66920" w:rsidRDefault="007225B5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225B5" w:rsidRPr="00C66920" w:rsidRDefault="007225B5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C6692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66920">
        <w:rPr>
          <w:rFonts w:ascii="Times New Roman" w:hAnsi="Times New Roman"/>
          <w:b/>
          <w:sz w:val="28"/>
          <w:szCs w:val="28"/>
        </w:rPr>
        <w:t>. Проведение</w:t>
      </w:r>
      <w:r w:rsidR="00EE79ED" w:rsidRPr="00C66920">
        <w:rPr>
          <w:rFonts w:ascii="Times New Roman" w:hAnsi="Times New Roman"/>
          <w:b/>
          <w:sz w:val="28"/>
          <w:szCs w:val="28"/>
        </w:rPr>
        <w:t xml:space="preserve"> </w:t>
      </w:r>
      <w:r w:rsidRPr="00C66920">
        <w:rPr>
          <w:rFonts w:ascii="Times New Roman" w:hAnsi="Times New Roman"/>
          <w:b/>
          <w:sz w:val="28"/>
          <w:szCs w:val="28"/>
        </w:rPr>
        <w:t>категорирования лиц и периодичность его проведения</w:t>
      </w:r>
    </w:p>
    <w:p w:rsidR="007225B5" w:rsidRPr="00C66920" w:rsidRDefault="007225B5" w:rsidP="00647233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9554B4" w:rsidRPr="00C66920" w:rsidRDefault="00A9627F" w:rsidP="00647233">
      <w:pPr>
        <w:numPr>
          <w:ilvl w:val="0"/>
          <w:numId w:val="1"/>
        </w:numPr>
        <w:tabs>
          <w:tab w:val="left" w:pos="993"/>
        </w:tabs>
        <w:spacing w:line="271" w:lineRule="auto"/>
        <w:ind w:left="0" w:firstLine="709"/>
        <w:jc w:val="both"/>
        <w:rPr>
          <w:sz w:val="28"/>
          <w:szCs w:val="28"/>
        </w:rPr>
      </w:pPr>
      <w:r w:rsidRPr="00C66920">
        <w:rPr>
          <w:sz w:val="28"/>
          <w:szCs w:val="28"/>
        </w:rPr>
        <w:t>К</w:t>
      </w:r>
      <w:r w:rsidR="009554B4" w:rsidRPr="00C66920">
        <w:rPr>
          <w:sz w:val="28"/>
          <w:szCs w:val="28"/>
        </w:rPr>
        <w:t xml:space="preserve">атегорирование </w:t>
      </w:r>
      <w:r w:rsidR="00E0691E">
        <w:rPr>
          <w:sz w:val="28"/>
          <w:szCs w:val="28"/>
        </w:rPr>
        <w:t xml:space="preserve">лиц </w:t>
      </w:r>
      <w:r w:rsidR="009554B4" w:rsidRPr="00C66920">
        <w:rPr>
          <w:sz w:val="28"/>
          <w:szCs w:val="28"/>
        </w:rPr>
        <w:t xml:space="preserve">осуществляется путем анализа информации </w:t>
      </w:r>
      <w:r w:rsidR="00AB4160">
        <w:rPr>
          <w:sz w:val="28"/>
          <w:szCs w:val="28"/>
        </w:rPr>
        <w:br/>
      </w:r>
      <w:r w:rsidR="009554B4" w:rsidRPr="00C66920">
        <w:rPr>
          <w:sz w:val="28"/>
          <w:szCs w:val="28"/>
        </w:rPr>
        <w:t xml:space="preserve">о деятельности лиц за два календарных года, предшествующих месяцу его проведения (далее – отчетный период), </w:t>
      </w:r>
      <w:r w:rsidR="007225B5" w:rsidRPr="00C66920">
        <w:rPr>
          <w:sz w:val="28"/>
          <w:szCs w:val="28"/>
        </w:rPr>
        <w:t>с использованием</w:t>
      </w:r>
      <w:r w:rsidR="009554B4" w:rsidRPr="00C66920">
        <w:rPr>
          <w:sz w:val="28"/>
          <w:szCs w:val="28"/>
        </w:rPr>
        <w:t xml:space="preserve"> критериев, характеризующих деятельность лиц, </w:t>
      </w:r>
      <w:r w:rsidR="000229EC">
        <w:rPr>
          <w:sz w:val="28"/>
          <w:szCs w:val="28"/>
        </w:rPr>
        <w:t>к категории низкого, среднего или высокого уровня риска</w:t>
      </w:r>
      <w:r w:rsidR="00982CBC">
        <w:rPr>
          <w:sz w:val="28"/>
          <w:szCs w:val="28"/>
        </w:rPr>
        <w:t xml:space="preserve"> </w:t>
      </w:r>
      <w:r w:rsidR="007225B5" w:rsidRPr="00C66920">
        <w:rPr>
          <w:sz w:val="28"/>
          <w:szCs w:val="28"/>
        </w:rPr>
        <w:t>(далее – критерии)</w:t>
      </w:r>
      <w:r w:rsidR="009554B4" w:rsidRPr="00C66920">
        <w:rPr>
          <w:sz w:val="28"/>
          <w:szCs w:val="28"/>
        </w:rPr>
        <w:t>.</w:t>
      </w:r>
    </w:p>
    <w:p w:rsidR="009554B4" w:rsidRPr="00C66920" w:rsidRDefault="00A9627F" w:rsidP="006472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1" w:lineRule="auto"/>
        <w:ind w:left="0" w:firstLine="709"/>
        <w:jc w:val="both"/>
      </w:pPr>
      <w:r w:rsidRPr="00C66920">
        <w:t>К</w:t>
      </w:r>
      <w:r w:rsidR="009554B4" w:rsidRPr="00C66920">
        <w:t>атегорирование проводится ежеквартально не позднее 25-го числа последнего месяца квартала.</w:t>
      </w:r>
    </w:p>
    <w:p w:rsidR="009554B4" w:rsidRPr="00C66920" w:rsidRDefault="009554B4" w:rsidP="006472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</w:pPr>
      <w:r w:rsidRPr="00C66920">
        <w:t>В ходе проведения категорирования по всем лицам</w:t>
      </w:r>
      <w:r w:rsidR="00252BC9" w:rsidRPr="00C66920">
        <w:t xml:space="preserve"> автоматически</w:t>
      </w:r>
      <w:r w:rsidRPr="00C66920">
        <w:t xml:space="preserve"> производится последовательный расчет значений каждого из критериев и </w:t>
      </w:r>
      <w:r w:rsidR="00AB4160">
        <w:br/>
      </w:r>
      <w:r w:rsidRPr="00C66920">
        <w:t>на основе полученных значений определяется итоговая оценка деятельности лица.</w:t>
      </w:r>
    </w:p>
    <w:p w:rsidR="00207966" w:rsidRPr="00C66920" w:rsidRDefault="00207966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  <w:r w:rsidRPr="00C66920">
        <w:rPr>
          <w:b/>
          <w:sz w:val="28"/>
          <w:lang w:val="en-US"/>
        </w:rPr>
        <w:lastRenderedPageBreak/>
        <w:t>III</w:t>
      </w:r>
      <w:r w:rsidRPr="00C66920">
        <w:rPr>
          <w:b/>
          <w:sz w:val="28"/>
        </w:rPr>
        <w:t>. Условия отнесения лиц</w:t>
      </w:r>
      <w:r w:rsidR="005E36DB">
        <w:rPr>
          <w:b/>
          <w:sz w:val="28"/>
        </w:rPr>
        <w:t xml:space="preserve"> </w:t>
      </w:r>
      <w:r w:rsidRPr="00C66920">
        <w:rPr>
          <w:b/>
          <w:sz w:val="28"/>
        </w:rPr>
        <w:t>к категории низкого, среднего или высокого уровня риска</w:t>
      </w:r>
      <w:r w:rsidR="002A2BFF" w:rsidRPr="00C66920">
        <w:rPr>
          <w:b/>
          <w:sz w:val="28"/>
        </w:rPr>
        <w:t xml:space="preserve"> и дифференцированного применения к ним мер по минимизации рисков</w:t>
      </w:r>
    </w:p>
    <w:p w:rsidR="00207966" w:rsidRPr="00C66920" w:rsidRDefault="00207966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554B4" w:rsidRPr="00C66920" w:rsidRDefault="009554B4" w:rsidP="006472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3" w:lineRule="auto"/>
        <w:ind w:left="0" w:firstLine="709"/>
        <w:jc w:val="both"/>
      </w:pPr>
      <w:r w:rsidRPr="00C66920">
        <w:t>Категория высокого уровня риска присваивается лицу при значении итоговой оценки деятельности лица, соответствующем</w:t>
      </w:r>
      <w:r w:rsidR="00A9627F" w:rsidRPr="00C66920">
        <w:t>у</w:t>
      </w:r>
      <w:r w:rsidRPr="00C66920">
        <w:t xml:space="preserve"> контрольному значению, </w:t>
      </w:r>
      <w:r w:rsidR="00207966" w:rsidRPr="00C66920">
        <w:t xml:space="preserve">определенному для категории высокого уровня риска методикой оценки критериев, </w:t>
      </w:r>
      <w:r w:rsidR="00AB4160" w:rsidRPr="00C66920">
        <w:t xml:space="preserve">установленной нормативным правовым актом, изданным </w:t>
      </w:r>
      <w:r w:rsidR="00AB4160">
        <w:br/>
      </w:r>
      <w:r w:rsidR="00AB4160" w:rsidRPr="00C66920">
        <w:t xml:space="preserve">в соответствии со статьей 316 </w:t>
      </w:r>
      <w:r w:rsidR="00AB4160" w:rsidRPr="00C66920">
        <w:rPr>
          <w:spacing w:val="-6"/>
        </w:rPr>
        <w:t>Федерального закона</w:t>
      </w:r>
      <w:r w:rsidR="00AB3D0D" w:rsidRPr="00AB3D0D">
        <w:rPr>
          <w:color w:val="000000"/>
        </w:rPr>
        <w:t xml:space="preserve"> </w:t>
      </w:r>
      <w:r w:rsidR="00AB3D0D">
        <w:rPr>
          <w:color w:val="000000"/>
        </w:rPr>
        <w:t xml:space="preserve">от 3 августа 2018 г. </w:t>
      </w:r>
      <w:r w:rsidR="00AB3D0D">
        <w:rPr>
          <w:color w:val="000000"/>
        </w:rPr>
        <w:br/>
        <w:t xml:space="preserve">№ 289-ФЗ «О таможенном регулировании в Российской Федерации и о внесении изменений в отдельные законодательные акты Российской Федерации» </w:t>
      </w:r>
      <w:r w:rsidR="00AB3D0D">
        <w:rPr>
          <w:color w:val="000000"/>
        </w:rPr>
        <w:br/>
        <w:t xml:space="preserve">(Собрание законодательства Российской Федерации, 2018, № 32, ст. 5082) </w:t>
      </w:r>
      <w:r w:rsidR="00AB3D0D">
        <w:rPr>
          <w:color w:val="000000"/>
        </w:rPr>
        <w:br/>
        <w:t>(далее – Федеральный закон)</w:t>
      </w:r>
      <w:r w:rsidR="00BD5F2E" w:rsidRPr="00C66920">
        <w:t xml:space="preserve">, </w:t>
      </w:r>
      <w:r w:rsidRPr="00C66920">
        <w:t>или при выявлении одного</w:t>
      </w:r>
      <w:r w:rsidR="00AB3D0D">
        <w:t xml:space="preserve"> </w:t>
      </w:r>
      <w:r w:rsidRPr="00C66920">
        <w:t>из следующих условий:</w:t>
      </w:r>
    </w:p>
    <w:p w:rsidR="00170B90" w:rsidRPr="00C66920" w:rsidRDefault="00170B90" w:rsidP="0064723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>неисполнени</w:t>
      </w:r>
      <w:r w:rsidR="00DB336F" w:rsidRPr="00C66920">
        <w:t>е</w:t>
      </w:r>
      <w:r w:rsidRPr="00C66920">
        <w:t xml:space="preserve"> лицом обязанностей</w:t>
      </w:r>
      <w:r w:rsidR="00DB336F" w:rsidRPr="00C66920">
        <w:t xml:space="preserve">, предусмотренных </w:t>
      </w:r>
      <w:r w:rsidR="009F191B">
        <w:t xml:space="preserve">пунктом 2 </w:t>
      </w:r>
      <w:r w:rsidR="00DB336F" w:rsidRPr="00C66920">
        <w:t>стать</w:t>
      </w:r>
      <w:r w:rsidR="009F191B">
        <w:t>и</w:t>
      </w:r>
      <w:r w:rsidR="00DB336F" w:rsidRPr="00C66920">
        <w:t xml:space="preserve"> 336 Таможенного кодекса Евразийского экономического союза (</w:t>
      </w:r>
      <w:r w:rsidR="00B43CE5" w:rsidRPr="00C66920">
        <w:t>Федеральный закон от 14 ноября 2017 г.</w:t>
      </w:r>
      <w:r w:rsidR="00972CCF">
        <w:t xml:space="preserve"> </w:t>
      </w:r>
      <w:r w:rsidR="00B43CE5" w:rsidRPr="00C66920">
        <w:t>№ 317-ФЗ «О ратификации Договора о Таможенном кодексе Евразийского экономического союза» (Собрание законодательства Российской Федерации, 2017, № 47, ст. 6843</w:t>
      </w:r>
      <w:r w:rsidR="00DB336F" w:rsidRPr="00C66920">
        <w:t>)</w:t>
      </w:r>
      <w:r w:rsidR="00972CCF">
        <w:t xml:space="preserve">, </w:t>
      </w:r>
      <w:r w:rsidR="00972CCF" w:rsidRPr="00C66920">
        <w:t>при проведении таможенной проверки</w:t>
      </w:r>
      <w:r w:rsidRPr="00C66920">
        <w:t>;</w:t>
      </w:r>
    </w:p>
    <w:p w:rsidR="009554B4" w:rsidRPr="00C66920" w:rsidRDefault="009554B4" w:rsidP="0064723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3" w:lineRule="auto"/>
        <w:ind w:left="0" w:firstLine="709"/>
        <w:jc w:val="both"/>
      </w:pPr>
      <w:r w:rsidRPr="00C66920">
        <w:t>нахождение лица в стадии ликвидации либо прекращения деятельности;</w:t>
      </w:r>
    </w:p>
    <w:p w:rsidR="009554B4" w:rsidRPr="00C66920" w:rsidRDefault="009554B4" w:rsidP="0064723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3" w:lineRule="auto"/>
        <w:ind w:left="0" w:firstLine="709"/>
        <w:jc w:val="both"/>
      </w:pPr>
      <w:r w:rsidRPr="00C66920">
        <w:t xml:space="preserve">наличие у лица </w:t>
      </w:r>
      <w:r w:rsidRPr="00C66920">
        <w:rPr>
          <w:lang w:bidi="ru-RU"/>
        </w:rPr>
        <w:t xml:space="preserve">неисполненной обязанности по уплате административного штрафа в срок, превышающий 10 (десять) календарных дней </w:t>
      </w:r>
      <w:r w:rsidRPr="00C66920">
        <w:rPr>
          <w:lang w:bidi="ru-RU"/>
        </w:rPr>
        <w:br/>
        <w:t>с даты истечения срока уплаты административного штрафа согласно вступившему в законную силу постановлению по делу об административном правонарушении, вынесенному таможенным органом после 31 декабря 2008 года</w:t>
      </w:r>
      <w:r w:rsidRPr="00C66920">
        <w:t>;</w:t>
      </w:r>
    </w:p>
    <w:p w:rsidR="009554B4" w:rsidRPr="00C66920" w:rsidRDefault="009554B4" w:rsidP="0064723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3" w:lineRule="auto"/>
        <w:ind w:left="0" w:firstLine="709"/>
        <w:jc w:val="both"/>
      </w:pPr>
      <w:r w:rsidRPr="00C66920">
        <w:t xml:space="preserve">лицо является отправителем, получателем или декларантом товаров, </w:t>
      </w:r>
      <w:r w:rsidR="00AB4160">
        <w:br/>
      </w:r>
      <w:r w:rsidRPr="00C66920">
        <w:t xml:space="preserve">по которым факт уклонения от уплаты таможенных платежей подтвержден вступившим в законную силу приговором суда по части </w:t>
      </w:r>
      <w:r w:rsidR="009F191B">
        <w:t>первой</w:t>
      </w:r>
      <w:r w:rsidRPr="00C66920">
        <w:t xml:space="preserve"> или </w:t>
      </w:r>
      <w:r w:rsidR="009F191B">
        <w:t>второй</w:t>
      </w:r>
      <w:r w:rsidRPr="00C66920">
        <w:t xml:space="preserve"> статьи 194 Уголовного кодекса Российской Федерации (Собрание законодательства Российской Федерации, 1996, № 25, ст. 2954; </w:t>
      </w:r>
      <w:r w:rsidR="00252BC9" w:rsidRPr="00C66920">
        <w:t>2016, № 27, ст. 4258</w:t>
      </w:r>
      <w:r w:rsidRPr="00C66920">
        <w:t>);</w:t>
      </w:r>
    </w:p>
    <w:p w:rsidR="009554B4" w:rsidRPr="00C66920" w:rsidRDefault="009554B4" w:rsidP="0064723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3" w:lineRule="auto"/>
        <w:ind w:left="0" w:firstLine="709"/>
        <w:jc w:val="both"/>
      </w:pPr>
      <w:r w:rsidRPr="00C66920">
        <w:t xml:space="preserve">отнесение лица к высокому уровню налогового риска по результатам категорирования </w:t>
      </w:r>
      <w:r w:rsidR="00314D0F">
        <w:t>Федеральной налоговой службы</w:t>
      </w:r>
      <w:r w:rsidRPr="00C66920">
        <w:t xml:space="preserve">, полученным </w:t>
      </w:r>
      <w:r w:rsidR="00252BC9" w:rsidRPr="00C66920">
        <w:t>в рамках межведомственного</w:t>
      </w:r>
      <w:r w:rsidRPr="00C66920">
        <w:t xml:space="preserve"> </w:t>
      </w:r>
      <w:r w:rsidR="00252BC9" w:rsidRPr="00C66920">
        <w:t xml:space="preserve">взаимодействия </w:t>
      </w:r>
      <w:r w:rsidR="00314D0F">
        <w:t xml:space="preserve">Федеральной таможенной службы </w:t>
      </w:r>
      <w:r w:rsidRPr="00C66920">
        <w:t xml:space="preserve">и </w:t>
      </w:r>
      <w:r w:rsidR="00314D0F">
        <w:t>Федеральной налоговой службы</w:t>
      </w:r>
      <w:r w:rsidR="007A5B07" w:rsidRPr="00C66920">
        <w:t>.</w:t>
      </w:r>
    </w:p>
    <w:p w:rsidR="009554B4" w:rsidRPr="00C66920" w:rsidRDefault="009554B4" w:rsidP="0064723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>Категория низкого уровня риска присваивается лицу при одновременном выполнении следующих условий:</w:t>
      </w:r>
    </w:p>
    <w:p w:rsidR="00A37925" w:rsidRPr="00C66920" w:rsidRDefault="00A37925" w:rsidP="00647233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 xml:space="preserve">дата регистрации первой декларации на товары, </w:t>
      </w:r>
      <w:r w:rsidR="00C825F8">
        <w:t xml:space="preserve">поданной в целях помещения товаров </w:t>
      </w:r>
      <w:r w:rsidRPr="00C66920">
        <w:t xml:space="preserve">под таможенную процедуру выпуска для внутреннего потребления </w:t>
      </w:r>
      <w:r w:rsidR="00685D01" w:rsidRPr="00C66920">
        <w:t xml:space="preserve">и (или) </w:t>
      </w:r>
      <w:r w:rsidRPr="00C66920">
        <w:t xml:space="preserve">экспорта, предшествует дате начала отчетного периода либо </w:t>
      </w:r>
      <w:r w:rsidRPr="00C66920">
        <w:lastRenderedPageBreak/>
        <w:t xml:space="preserve">шести месяцам до даты окончания отчетного периода при условии, что </w:t>
      </w:r>
      <w:r w:rsidR="00C825F8">
        <w:br/>
      </w:r>
      <w:r w:rsidRPr="00C66920">
        <w:t xml:space="preserve">в отношении лица выявлен критерий – отнесение к низкому уровню налогового риска по результатам категорирования </w:t>
      </w:r>
      <w:r w:rsidR="00314D0F">
        <w:t>Федеральной налоговой службы</w:t>
      </w:r>
      <w:r w:rsidRPr="00C66920">
        <w:t xml:space="preserve">, полученным в рамках межведомственного взаимодействия </w:t>
      </w:r>
      <w:r w:rsidR="00314D0F">
        <w:t xml:space="preserve">Федеральной таможенной службы </w:t>
      </w:r>
      <w:r w:rsidRPr="00C66920">
        <w:t xml:space="preserve">и </w:t>
      </w:r>
      <w:r w:rsidR="00314D0F">
        <w:t>Федеральной налоговой службы</w:t>
      </w:r>
      <w:r w:rsidRPr="00C66920">
        <w:t>;</w:t>
      </w:r>
    </w:p>
    <w:p w:rsidR="009554B4" w:rsidRPr="00C66920" w:rsidRDefault="009554B4" w:rsidP="00647233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 xml:space="preserve">общее количество деклараций на товары с принятым решением о выпуске в соответствии с таможенными процедурами выпуска для внутреннего потребления и (или) экспорта в отчетном периоде составляет не менее 100 </w:t>
      </w:r>
      <w:r w:rsidR="00685D01">
        <w:t>единиц</w:t>
      </w:r>
      <w:r w:rsidRPr="00C66920">
        <w:t>;</w:t>
      </w:r>
    </w:p>
    <w:p w:rsidR="009554B4" w:rsidRPr="00C66920" w:rsidRDefault="009554B4" w:rsidP="00647233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>лицо является юридическим лицом;</w:t>
      </w:r>
    </w:p>
    <w:p w:rsidR="009554B4" w:rsidRPr="00C66920" w:rsidRDefault="009554B4" w:rsidP="00647233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 xml:space="preserve">значение итоговой оценки деятельности лица соответствует контрольному значению, </w:t>
      </w:r>
      <w:r w:rsidR="00170B90" w:rsidRPr="00C66920">
        <w:t>определенному</w:t>
      </w:r>
      <w:r w:rsidRPr="00C66920">
        <w:t xml:space="preserve"> для категории низкого уровня риска</w:t>
      </w:r>
      <w:r w:rsidR="00F62C8E" w:rsidRPr="00C66920">
        <w:t xml:space="preserve"> методик</w:t>
      </w:r>
      <w:r w:rsidR="00170B90" w:rsidRPr="00C66920">
        <w:t>ой</w:t>
      </w:r>
      <w:r w:rsidR="00F62C8E" w:rsidRPr="00C66920">
        <w:t xml:space="preserve"> оценки критериев, </w:t>
      </w:r>
      <w:r w:rsidR="00170B90" w:rsidRPr="00C66920">
        <w:t>установленной</w:t>
      </w:r>
      <w:r w:rsidR="00252BC9" w:rsidRPr="00C66920">
        <w:t xml:space="preserve"> нормативным правовым актом, изданным</w:t>
      </w:r>
      <w:r w:rsidR="008E5967" w:rsidRPr="00C66920">
        <w:t xml:space="preserve"> в соответствии со статьей 316 </w:t>
      </w:r>
      <w:r w:rsidR="00B04218" w:rsidRPr="00C66920">
        <w:rPr>
          <w:spacing w:val="-6"/>
        </w:rPr>
        <w:t>Федерального закона</w:t>
      </w:r>
      <w:r w:rsidRPr="00C66920">
        <w:t>;</w:t>
      </w:r>
    </w:p>
    <w:p w:rsidR="009554B4" w:rsidRPr="00C66920" w:rsidRDefault="009554B4" w:rsidP="00647233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 xml:space="preserve"> отсутствие на день проведения категорирования</w:t>
      </w:r>
      <w:r w:rsidR="00685D01">
        <w:t xml:space="preserve"> </w:t>
      </w:r>
      <w:r w:rsidRPr="00C66920">
        <w:t>не</w:t>
      </w:r>
      <w:r w:rsidR="005525E6" w:rsidRPr="00C66920">
        <w:t xml:space="preserve"> </w:t>
      </w:r>
      <w:r w:rsidRPr="00C66920">
        <w:t>исполненной лицом обязанности по уплате таможенных пошлин, налогов, специальных, антидемпинговых, компенсационных пошлин, процентов и пени в срок, превышающий 10 (десять) календарных дней с даты истечения срока, указанного в уведомлении (уточнении к уведомлению) об уплате таможенных пошлин, налогов, специальных, антидемпинговых, компенсационных пошлин, процентов и пени;</w:t>
      </w:r>
    </w:p>
    <w:p w:rsidR="009554B4" w:rsidRPr="00C66920" w:rsidRDefault="009554B4" w:rsidP="00647233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 xml:space="preserve">не выявлены </w:t>
      </w:r>
      <w:r w:rsidR="00685D01">
        <w:t>условия</w:t>
      </w:r>
      <w:r w:rsidRPr="00C66920">
        <w:t xml:space="preserve">, предусмотренные </w:t>
      </w:r>
      <w:r w:rsidR="00972CCF">
        <w:t xml:space="preserve">подпунктами 1-5 </w:t>
      </w:r>
      <w:r w:rsidRPr="00C66920">
        <w:t>пункт</w:t>
      </w:r>
      <w:r w:rsidR="00972CCF">
        <w:t>а</w:t>
      </w:r>
      <w:r w:rsidRPr="00C66920">
        <w:t xml:space="preserve"> </w:t>
      </w:r>
      <w:r w:rsidR="007A5B07" w:rsidRPr="00C66920">
        <w:t>6</w:t>
      </w:r>
      <w:r w:rsidRPr="00C66920">
        <w:t xml:space="preserve"> Правил.</w:t>
      </w:r>
    </w:p>
    <w:p w:rsidR="009554B4" w:rsidRPr="00C66920" w:rsidRDefault="00006AD2" w:rsidP="00ED2376">
      <w:pPr>
        <w:tabs>
          <w:tab w:val="left" w:pos="993"/>
        </w:tabs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C66920">
        <w:rPr>
          <w:sz w:val="28"/>
          <w:szCs w:val="28"/>
        </w:rPr>
        <w:t xml:space="preserve">8. </w:t>
      </w:r>
      <w:r w:rsidR="009554B4" w:rsidRPr="00C66920">
        <w:rPr>
          <w:sz w:val="28"/>
          <w:szCs w:val="28"/>
        </w:rPr>
        <w:t xml:space="preserve">Категория среднего уровня риска присваивается лицу в случае, если лицо в соответствии с пунктами </w:t>
      </w:r>
      <w:r w:rsidRPr="00C66920">
        <w:rPr>
          <w:sz w:val="28"/>
          <w:szCs w:val="28"/>
        </w:rPr>
        <w:t>6</w:t>
      </w:r>
      <w:r w:rsidR="009554B4" w:rsidRPr="00C66920">
        <w:rPr>
          <w:sz w:val="28"/>
          <w:szCs w:val="28"/>
        </w:rPr>
        <w:t xml:space="preserve"> и </w:t>
      </w:r>
      <w:r w:rsidRPr="00C66920">
        <w:rPr>
          <w:sz w:val="28"/>
          <w:szCs w:val="28"/>
        </w:rPr>
        <w:t>7</w:t>
      </w:r>
      <w:r w:rsidR="009554B4" w:rsidRPr="00C66920">
        <w:rPr>
          <w:sz w:val="28"/>
          <w:szCs w:val="28"/>
        </w:rPr>
        <w:t xml:space="preserve"> Правил не отнесено к категории высокого или низкого уровня риска.</w:t>
      </w:r>
    </w:p>
    <w:p w:rsidR="009554B4" w:rsidRPr="00ED2376" w:rsidRDefault="00ED2376" w:rsidP="00ED2376">
      <w:pPr>
        <w:tabs>
          <w:tab w:val="left" w:pos="1134"/>
        </w:tabs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ED2376">
        <w:rPr>
          <w:sz w:val="28"/>
          <w:szCs w:val="28"/>
        </w:rPr>
        <w:t xml:space="preserve">9. </w:t>
      </w:r>
      <w:r w:rsidR="009554B4" w:rsidRPr="00ED2376">
        <w:rPr>
          <w:sz w:val="28"/>
          <w:szCs w:val="28"/>
        </w:rPr>
        <w:t>В отношении товаров, декларантом которых являются лица, отнесенные в соответствии с Правилами к категории низкого уровня риска:</w:t>
      </w:r>
    </w:p>
    <w:p w:rsidR="009554B4" w:rsidRPr="00C66920" w:rsidRDefault="009554B4" w:rsidP="00647233">
      <w:pPr>
        <w:pStyle w:val="a5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>меры по минимизации рисков применяются в случаях, когда необходимость их применения определена в соответствии с указаниями выявленного профиля риска, обязательного к применению, и (или) целевого профиля риска либо целевого правоохранительного профиля риска;</w:t>
      </w:r>
    </w:p>
    <w:p w:rsidR="009554B4" w:rsidRPr="00C66920" w:rsidRDefault="009554B4" w:rsidP="00647233">
      <w:pPr>
        <w:pStyle w:val="a5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</w:pPr>
      <w:r w:rsidRPr="00C66920">
        <w:t xml:space="preserve">меры по минимизации рисков, содержащиеся в профилях рисков, </w:t>
      </w:r>
      <w:r w:rsidR="002A2BFF" w:rsidRPr="00C66920">
        <w:br/>
      </w:r>
      <w:r w:rsidRPr="00C66920">
        <w:t xml:space="preserve">не указанных в подпункте 1 настоящего пункта, применяются на основании генератора случайных чисел со значением, установленным для лиц, отнесенных </w:t>
      </w:r>
      <w:r w:rsidR="002A2BFF" w:rsidRPr="00C66920">
        <w:br/>
      </w:r>
      <w:r w:rsidRPr="00C66920">
        <w:t xml:space="preserve">к категории низкого уровня риска, </w:t>
      </w:r>
      <w:r w:rsidR="006B0CDA" w:rsidRPr="00C66920">
        <w:t>в диапазоне от 1:100 до 1:50</w:t>
      </w:r>
      <w:r w:rsidRPr="00C66920">
        <w:t>;</w:t>
      </w:r>
    </w:p>
    <w:p w:rsidR="009554B4" w:rsidRPr="00C66920" w:rsidRDefault="008E3681" w:rsidP="00647233">
      <w:pPr>
        <w:pStyle w:val="a5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8" w:lineRule="auto"/>
        <w:ind w:left="0" w:firstLine="709"/>
        <w:jc w:val="both"/>
      </w:pPr>
      <w:r w:rsidRPr="00C66920">
        <w:t>применяются</w:t>
      </w:r>
      <w:r w:rsidR="009554B4" w:rsidRPr="00C66920">
        <w:t xml:space="preserve"> </w:t>
      </w:r>
      <w:r w:rsidR="000966C0" w:rsidRPr="00C66920">
        <w:t xml:space="preserve">иные </w:t>
      </w:r>
      <w:r w:rsidR="009554B4" w:rsidRPr="00C66920">
        <w:t xml:space="preserve">меры </w:t>
      </w:r>
      <w:r w:rsidR="00D44B52" w:rsidRPr="00D44B52">
        <w:t>по минимизации рисков</w:t>
      </w:r>
      <w:r w:rsidR="00D44B52" w:rsidRPr="00C66920">
        <w:rPr>
          <w:spacing w:val="-6"/>
        </w:rPr>
        <w:t xml:space="preserve"> </w:t>
      </w:r>
      <w:r w:rsidR="000966C0" w:rsidRPr="00C66920">
        <w:rPr>
          <w:spacing w:val="-6"/>
        </w:rPr>
        <w:t>на основании оценки рисков</w:t>
      </w:r>
      <w:r w:rsidR="008E5967" w:rsidRPr="00C66920">
        <w:rPr>
          <w:spacing w:val="-6"/>
        </w:rPr>
        <w:t>, предусмотренны</w:t>
      </w:r>
      <w:r w:rsidR="000966C0" w:rsidRPr="00C66920">
        <w:rPr>
          <w:spacing w:val="-6"/>
        </w:rPr>
        <w:t>е</w:t>
      </w:r>
      <w:r w:rsidR="008E5967" w:rsidRPr="00C66920">
        <w:rPr>
          <w:spacing w:val="-6"/>
        </w:rPr>
        <w:t xml:space="preserve"> частью 2 статьи 313 </w:t>
      </w:r>
      <w:r w:rsidR="004545B3" w:rsidRPr="00C66920">
        <w:rPr>
          <w:spacing w:val="-6"/>
        </w:rPr>
        <w:t>Федерального</w:t>
      </w:r>
      <w:r w:rsidR="00947A5C">
        <w:rPr>
          <w:spacing w:val="-6"/>
        </w:rPr>
        <w:t xml:space="preserve"> закона</w:t>
      </w:r>
      <w:r w:rsidR="009554B4" w:rsidRPr="00C66920">
        <w:t>.</w:t>
      </w:r>
    </w:p>
    <w:p w:rsidR="009554B4" w:rsidRPr="00ED2376" w:rsidRDefault="00ED2376" w:rsidP="00ED2376">
      <w:pPr>
        <w:tabs>
          <w:tab w:val="left" w:pos="1134"/>
        </w:tabs>
        <w:autoSpaceDE w:val="0"/>
        <w:autoSpaceDN w:val="0"/>
        <w:adjustRightInd w:val="0"/>
        <w:spacing w:line="278" w:lineRule="auto"/>
        <w:ind w:firstLine="709"/>
        <w:jc w:val="both"/>
        <w:rPr>
          <w:sz w:val="28"/>
          <w:szCs w:val="28"/>
        </w:rPr>
      </w:pPr>
      <w:r w:rsidRPr="00ED2376">
        <w:rPr>
          <w:sz w:val="28"/>
          <w:szCs w:val="28"/>
        </w:rPr>
        <w:lastRenderedPageBreak/>
        <w:t xml:space="preserve">10. </w:t>
      </w:r>
      <w:r w:rsidR="009554B4" w:rsidRPr="00ED2376">
        <w:rPr>
          <w:sz w:val="28"/>
          <w:szCs w:val="28"/>
        </w:rPr>
        <w:t>В отношении товаров, декларантом которых являются лица, отнесенные в соответствии с Правилами к категории среднего уровня риска:</w:t>
      </w:r>
    </w:p>
    <w:p w:rsidR="00EB36FA" w:rsidRPr="00C66920" w:rsidRDefault="00EB36FA" w:rsidP="00EB36FA">
      <w:pPr>
        <w:pStyle w:val="a5"/>
        <w:tabs>
          <w:tab w:val="left" w:pos="993"/>
        </w:tabs>
        <w:autoSpaceDE w:val="0"/>
        <w:autoSpaceDN w:val="0"/>
        <w:adjustRightInd w:val="0"/>
        <w:spacing w:after="0" w:line="278" w:lineRule="auto"/>
        <w:ind w:left="0" w:firstLine="709"/>
        <w:jc w:val="both"/>
      </w:pPr>
      <w:r w:rsidRPr="00C66920">
        <w:t>1) меры по минимизации рисков применяются в случаях, когда необходимость их применения определена в соответствии с указаниями выявленного профиля риска, обязательного к применению, и (или) целевого профиля риска либо целевого правоохранительного профиля риска</w:t>
      </w:r>
      <w:r w:rsidR="00F12BA8" w:rsidRPr="00C66920">
        <w:t>;</w:t>
      </w:r>
    </w:p>
    <w:p w:rsidR="00972CCF" w:rsidRDefault="00F12BA8" w:rsidP="00EB36FA">
      <w:pPr>
        <w:pStyle w:val="a5"/>
        <w:tabs>
          <w:tab w:val="left" w:pos="993"/>
        </w:tabs>
        <w:autoSpaceDE w:val="0"/>
        <w:autoSpaceDN w:val="0"/>
        <w:adjustRightInd w:val="0"/>
        <w:spacing w:after="0" w:line="278" w:lineRule="auto"/>
        <w:ind w:left="0" w:firstLine="709"/>
        <w:jc w:val="both"/>
      </w:pPr>
      <w:r w:rsidRPr="00C66920">
        <w:t xml:space="preserve">2) меры по минимизации рисков, содержащиеся в профилях рисков, не указанных в подпункте 1, применяются с учетом того, что в отношении лиц, отнесенных к категории низкого налогового риска по результатам категорирования </w:t>
      </w:r>
      <w:r w:rsidR="00314D0F">
        <w:t>Федеральной налоговой службы</w:t>
      </w:r>
      <w:r w:rsidRPr="00C66920">
        <w:t xml:space="preserve">, меры по минимизации рисков, предусматривающие проведение таможенного досмотра товаров, применяются не чаще чем к 1 из </w:t>
      </w:r>
      <w:r w:rsidR="002B1963">
        <w:t>1</w:t>
      </w:r>
      <w:r w:rsidRPr="00C66920">
        <w:t>0</w:t>
      </w:r>
      <w:r w:rsidR="0011730E" w:rsidRPr="00C66920">
        <w:t xml:space="preserve">, </w:t>
      </w:r>
      <w:r w:rsidR="00C825F8">
        <w:t xml:space="preserve">а </w:t>
      </w:r>
      <w:r w:rsidR="0011730E" w:rsidRPr="00C66920">
        <w:t>меры по минимизации рисков, предусматривающие принятие вышестоящим таможенным органом решения при проверке таможенной декларации до выпуска товаров, применяются не чаще чем к 1 из 20 деклараций на товары</w:t>
      </w:r>
      <w:r w:rsidR="00972CCF">
        <w:t>;</w:t>
      </w:r>
    </w:p>
    <w:p w:rsidR="0011730E" w:rsidRPr="00C66920" w:rsidRDefault="00972CCF" w:rsidP="00EB36FA">
      <w:pPr>
        <w:pStyle w:val="a5"/>
        <w:tabs>
          <w:tab w:val="left" w:pos="993"/>
        </w:tabs>
        <w:autoSpaceDE w:val="0"/>
        <w:autoSpaceDN w:val="0"/>
        <w:adjustRightInd w:val="0"/>
        <w:spacing w:after="0" w:line="278" w:lineRule="auto"/>
        <w:ind w:left="0" w:firstLine="709"/>
        <w:jc w:val="both"/>
      </w:pPr>
      <w:r>
        <w:t xml:space="preserve">3) </w:t>
      </w:r>
      <w:r w:rsidR="00D44B52">
        <w:t xml:space="preserve">применяются иные меры по минимизации рисков на основании оценки рисков, </w:t>
      </w:r>
      <w:r w:rsidR="00D44B52" w:rsidRPr="00C66920">
        <w:rPr>
          <w:spacing w:val="-6"/>
        </w:rPr>
        <w:t>предусмотренные частью 2 статьи 313 Федерального</w:t>
      </w:r>
      <w:r w:rsidR="00D44B52">
        <w:rPr>
          <w:spacing w:val="-6"/>
        </w:rPr>
        <w:t xml:space="preserve"> закона</w:t>
      </w:r>
      <w:r w:rsidR="002F5130" w:rsidRPr="00C66920">
        <w:t>.</w:t>
      </w:r>
    </w:p>
    <w:p w:rsidR="009554B4" w:rsidRPr="00D44B52" w:rsidRDefault="00ED2376" w:rsidP="00D44B52">
      <w:pPr>
        <w:tabs>
          <w:tab w:val="left" w:pos="1134"/>
        </w:tabs>
        <w:autoSpaceDE w:val="0"/>
        <w:autoSpaceDN w:val="0"/>
        <w:adjustRightInd w:val="0"/>
        <w:spacing w:line="278" w:lineRule="auto"/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11. </w:t>
      </w:r>
      <w:r w:rsidR="009554B4" w:rsidRPr="00D44B52">
        <w:rPr>
          <w:sz w:val="28"/>
          <w:szCs w:val="28"/>
        </w:rPr>
        <w:t>В отношении товаров, декларантом которых являются лица, отнесенные в соответствии с Правилами к категории высокого уровня риска:</w:t>
      </w:r>
    </w:p>
    <w:p w:rsidR="009554B4" w:rsidRPr="00D44B52" w:rsidRDefault="00D44B52" w:rsidP="00D44B52">
      <w:pPr>
        <w:tabs>
          <w:tab w:val="left" w:pos="993"/>
        </w:tabs>
        <w:autoSpaceDE w:val="0"/>
        <w:autoSpaceDN w:val="0"/>
        <w:adjustRightInd w:val="0"/>
        <w:spacing w:line="278" w:lineRule="auto"/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1) </w:t>
      </w:r>
      <w:r w:rsidR="009554B4" w:rsidRPr="00D44B52">
        <w:rPr>
          <w:sz w:val="28"/>
          <w:szCs w:val="28"/>
        </w:rPr>
        <w:t>меры по минимизации рисков, содержащиеся в профилях рисков, применяются во всех случаях, когда необходимость их применения определена в соответствии с указаниями выявленного профиля риска;</w:t>
      </w:r>
    </w:p>
    <w:p w:rsidR="008E3681" w:rsidRPr="00C66920" w:rsidRDefault="00D44B52" w:rsidP="00D44B52">
      <w:pPr>
        <w:pStyle w:val="a5"/>
        <w:tabs>
          <w:tab w:val="left" w:pos="993"/>
        </w:tabs>
        <w:autoSpaceDE w:val="0"/>
        <w:autoSpaceDN w:val="0"/>
        <w:adjustRightInd w:val="0"/>
        <w:spacing w:after="0" w:line="278" w:lineRule="auto"/>
        <w:ind w:left="0" w:firstLine="709"/>
        <w:jc w:val="both"/>
      </w:pPr>
      <w:r w:rsidRPr="00D44B52">
        <w:t xml:space="preserve">2) </w:t>
      </w:r>
      <w:r w:rsidR="008E3681" w:rsidRPr="00D44B52">
        <w:t xml:space="preserve">применяются </w:t>
      </w:r>
      <w:r w:rsidRPr="00D44B52">
        <w:t xml:space="preserve">иные </w:t>
      </w:r>
      <w:r w:rsidR="008E3681" w:rsidRPr="00D44B52">
        <w:t>меры по минимизации рисков</w:t>
      </w:r>
      <w:r w:rsidR="008E3681" w:rsidRPr="00D44B52">
        <w:rPr>
          <w:spacing w:val="-6"/>
        </w:rPr>
        <w:t xml:space="preserve"> на основании оценки рисков,</w:t>
      </w:r>
      <w:r w:rsidR="008E3681" w:rsidRPr="00C66920">
        <w:rPr>
          <w:spacing w:val="-6"/>
        </w:rPr>
        <w:t xml:space="preserve"> предусмотренны</w:t>
      </w:r>
      <w:r w:rsidR="00947A5C">
        <w:rPr>
          <w:spacing w:val="-6"/>
        </w:rPr>
        <w:t>е</w:t>
      </w:r>
      <w:r w:rsidR="008E3681" w:rsidRPr="00C66920">
        <w:rPr>
          <w:spacing w:val="-6"/>
        </w:rPr>
        <w:t xml:space="preserve"> частью 2 статьи 313 Федерального закона</w:t>
      </w:r>
      <w:r w:rsidR="008E3681" w:rsidRPr="00C66920">
        <w:t>.</w:t>
      </w:r>
    </w:p>
    <w:p w:rsidR="00B01679" w:rsidRPr="00C66920" w:rsidRDefault="00B01679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B01679" w:rsidRDefault="00B01679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3451CA" w:rsidRDefault="003451CA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57AEB" w:rsidRDefault="00457AEB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57AEB" w:rsidRDefault="00457AEB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57AEB" w:rsidRDefault="00457AEB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E309B2" w:rsidRDefault="00E309B2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47A5C" w:rsidRDefault="00947A5C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47A5C" w:rsidRPr="00C66920" w:rsidRDefault="00947A5C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B01679" w:rsidRDefault="00B01679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7D61C5" w:rsidRPr="00C66920" w:rsidRDefault="007D61C5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sectPr w:rsidR="007D61C5" w:rsidRPr="00C66920" w:rsidSect="00D45F6A">
      <w:headerReference w:type="default" r:id="rId8"/>
      <w:pgSz w:w="11906" w:h="16838" w:code="9"/>
      <w:pgMar w:top="1134" w:right="851" w:bottom="1134" w:left="1134" w:header="454" w:footer="62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C1" w:rsidRDefault="00B319C1">
      <w:r>
        <w:separator/>
      </w:r>
    </w:p>
  </w:endnote>
  <w:endnote w:type="continuationSeparator" w:id="0">
    <w:p w:rsidR="00B319C1" w:rsidRDefault="00B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C1" w:rsidRDefault="00B319C1">
      <w:r>
        <w:separator/>
      </w:r>
    </w:p>
  </w:footnote>
  <w:footnote w:type="continuationSeparator" w:id="0">
    <w:p w:rsidR="00B319C1" w:rsidRDefault="00B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3190"/>
      <w:docPartObj>
        <w:docPartGallery w:val="Page Numbers (Top of Page)"/>
        <w:docPartUnique/>
      </w:docPartObj>
    </w:sdtPr>
    <w:sdtEndPr/>
    <w:sdtContent>
      <w:p w:rsidR="00D45F6A" w:rsidRDefault="00D45F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52">
          <w:rPr>
            <w:noProof/>
          </w:rPr>
          <w:t>2</w:t>
        </w:r>
        <w:r>
          <w:fldChar w:fldCharType="end"/>
        </w:r>
      </w:p>
    </w:sdtContent>
  </w:sdt>
  <w:p w:rsidR="00D45F6A" w:rsidRDefault="00D45F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32"/>
    <w:multiLevelType w:val="hybridMultilevel"/>
    <w:tmpl w:val="4904AEE6"/>
    <w:lvl w:ilvl="0" w:tplc="F7306D06">
      <w:start w:val="1"/>
      <w:numFmt w:val="decimal"/>
      <w:lvlText w:val="1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A63"/>
    <w:multiLevelType w:val="hybridMultilevel"/>
    <w:tmpl w:val="0C685F54"/>
    <w:lvl w:ilvl="0" w:tplc="E4623798">
      <w:start w:val="1"/>
      <w:numFmt w:val="decimal"/>
      <w:lvlText w:val="1%1."/>
      <w:lvlJc w:val="left"/>
      <w:pPr>
        <w:ind w:left="1714" w:hanging="1005"/>
      </w:pPr>
      <w:rPr>
        <w:rFonts w:hint="default"/>
      </w:rPr>
    </w:lvl>
    <w:lvl w:ilvl="1" w:tplc="FD2C46C0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6DA4"/>
    <w:multiLevelType w:val="hybridMultilevel"/>
    <w:tmpl w:val="DE60B97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E2D5A"/>
    <w:multiLevelType w:val="hybridMultilevel"/>
    <w:tmpl w:val="91C2332E"/>
    <w:lvl w:ilvl="0" w:tplc="2C088A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551D50"/>
    <w:multiLevelType w:val="hybridMultilevel"/>
    <w:tmpl w:val="7DDCC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9F2C15"/>
    <w:multiLevelType w:val="hybridMultilevel"/>
    <w:tmpl w:val="DB16698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C289B"/>
    <w:multiLevelType w:val="hybridMultilevel"/>
    <w:tmpl w:val="D5165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4"/>
    <w:rsid w:val="00006AD2"/>
    <w:rsid w:val="000163B5"/>
    <w:rsid w:val="000229EC"/>
    <w:rsid w:val="00025C7B"/>
    <w:rsid w:val="000307A0"/>
    <w:rsid w:val="000360A0"/>
    <w:rsid w:val="0005407D"/>
    <w:rsid w:val="000966C0"/>
    <w:rsid w:val="000B28EA"/>
    <w:rsid w:val="000D1BEF"/>
    <w:rsid w:val="0011730E"/>
    <w:rsid w:val="00123D4A"/>
    <w:rsid w:val="00150F3F"/>
    <w:rsid w:val="0015558C"/>
    <w:rsid w:val="00170B90"/>
    <w:rsid w:val="00171AD7"/>
    <w:rsid w:val="001740A0"/>
    <w:rsid w:val="00197E26"/>
    <w:rsid w:val="001B5172"/>
    <w:rsid w:val="001E4A80"/>
    <w:rsid w:val="00207966"/>
    <w:rsid w:val="00212CB8"/>
    <w:rsid w:val="00250AB9"/>
    <w:rsid w:val="00252BC9"/>
    <w:rsid w:val="0025479D"/>
    <w:rsid w:val="00275EBD"/>
    <w:rsid w:val="002908BD"/>
    <w:rsid w:val="002A2BFF"/>
    <w:rsid w:val="002A535E"/>
    <w:rsid w:val="002B1963"/>
    <w:rsid w:val="002E72A2"/>
    <w:rsid w:val="002F5130"/>
    <w:rsid w:val="00300957"/>
    <w:rsid w:val="003105BF"/>
    <w:rsid w:val="00314D0F"/>
    <w:rsid w:val="00323870"/>
    <w:rsid w:val="00341463"/>
    <w:rsid w:val="003451CA"/>
    <w:rsid w:val="00351D74"/>
    <w:rsid w:val="00382EC6"/>
    <w:rsid w:val="0039133E"/>
    <w:rsid w:val="0039289D"/>
    <w:rsid w:val="004545B3"/>
    <w:rsid w:val="00457119"/>
    <w:rsid w:val="00457AEB"/>
    <w:rsid w:val="00484CBB"/>
    <w:rsid w:val="004C3237"/>
    <w:rsid w:val="004E1E80"/>
    <w:rsid w:val="00500118"/>
    <w:rsid w:val="00510CBB"/>
    <w:rsid w:val="00531074"/>
    <w:rsid w:val="00544B2E"/>
    <w:rsid w:val="005525E6"/>
    <w:rsid w:val="005810C9"/>
    <w:rsid w:val="00585435"/>
    <w:rsid w:val="00587547"/>
    <w:rsid w:val="005C1F2D"/>
    <w:rsid w:val="005E36DB"/>
    <w:rsid w:val="00642421"/>
    <w:rsid w:val="00647233"/>
    <w:rsid w:val="00673DCA"/>
    <w:rsid w:val="00685D01"/>
    <w:rsid w:val="006A7BD8"/>
    <w:rsid w:val="006B0CDA"/>
    <w:rsid w:val="006D5114"/>
    <w:rsid w:val="006E022F"/>
    <w:rsid w:val="006E07DA"/>
    <w:rsid w:val="00700B4B"/>
    <w:rsid w:val="007225B5"/>
    <w:rsid w:val="00722ED5"/>
    <w:rsid w:val="00761A64"/>
    <w:rsid w:val="00783FA7"/>
    <w:rsid w:val="00793FE5"/>
    <w:rsid w:val="007A5B07"/>
    <w:rsid w:val="007B7D27"/>
    <w:rsid w:val="007D61C5"/>
    <w:rsid w:val="007E1C95"/>
    <w:rsid w:val="00814A27"/>
    <w:rsid w:val="0082275F"/>
    <w:rsid w:val="008957AC"/>
    <w:rsid w:val="008B0292"/>
    <w:rsid w:val="008B645D"/>
    <w:rsid w:val="008D31E7"/>
    <w:rsid w:val="008E3681"/>
    <w:rsid w:val="008E5967"/>
    <w:rsid w:val="00904443"/>
    <w:rsid w:val="009229CB"/>
    <w:rsid w:val="00947A5C"/>
    <w:rsid w:val="009554B4"/>
    <w:rsid w:val="0097199D"/>
    <w:rsid w:val="00972CCF"/>
    <w:rsid w:val="0098164E"/>
    <w:rsid w:val="00982CBC"/>
    <w:rsid w:val="009E6D3B"/>
    <w:rsid w:val="009F191B"/>
    <w:rsid w:val="00A17E70"/>
    <w:rsid w:val="00A2642B"/>
    <w:rsid w:val="00A37925"/>
    <w:rsid w:val="00A70B8E"/>
    <w:rsid w:val="00A8662D"/>
    <w:rsid w:val="00A9627F"/>
    <w:rsid w:val="00AA025E"/>
    <w:rsid w:val="00AB3D0D"/>
    <w:rsid w:val="00AB4160"/>
    <w:rsid w:val="00AB7DF3"/>
    <w:rsid w:val="00AF5C52"/>
    <w:rsid w:val="00B01679"/>
    <w:rsid w:val="00B01BAF"/>
    <w:rsid w:val="00B04218"/>
    <w:rsid w:val="00B22726"/>
    <w:rsid w:val="00B307CD"/>
    <w:rsid w:val="00B319C1"/>
    <w:rsid w:val="00B33C8B"/>
    <w:rsid w:val="00B43CE5"/>
    <w:rsid w:val="00B468EA"/>
    <w:rsid w:val="00B57F3E"/>
    <w:rsid w:val="00B63A79"/>
    <w:rsid w:val="00BD249D"/>
    <w:rsid w:val="00BD5F2E"/>
    <w:rsid w:val="00BF51BF"/>
    <w:rsid w:val="00C138D0"/>
    <w:rsid w:val="00C2277D"/>
    <w:rsid w:val="00C54683"/>
    <w:rsid w:val="00C6271E"/>
    <w:rsid w:val="00C62DBB"/>
    <w:rsid w:val="00C66920"/>
    <w:rsid w:val="00C825F8"/>
    <w:rsid w:val="00CB464D"/>
    <w:rsid w:val="00CB6028"/>
    <w:rsid w:val="00CB6CDF"/>
    <w:rsid w:val="00CC2155"/>
    <w:rsid w:val="00CC3775"/>
    <w:rsid w:val="00CC5218"/>
    <w:rsid w:val="00CD15DE"/>
    <w:rsid w:val="00D00E46"/>
    <w:rsid w:val="00D1514D"/>
    <w:rsid w:val="00D44B52"/>
    <w:rsid w:val="00D45F6A"/>
    <w:rsid w:val="00D644F1"/>
    <w:rsid w:val="00D965DE"/>
    <w:rsid w:val="00DB336F"/>
    <w:rsid w:val="00DE55B6"/>
    <w:rsid w:val="00DF0909"/>
    <w:rsid w:val="00E0691E"/>
    <w:rsid w:val="00E16E5A"/>
    <w:rsid w:val="00E309B2"/>
    <w:rsid w:val="00E355E0"/>
    <w:rsid w:val="00E4786A"/>
    <w:rsid w:val="00E76497"/>
    <w:rsid w:val="00E80A7D"/>
    <w:rsid w:val="00EB365C"/>
    <w:rsid w:val="00EB36FA"/>
    <w:rsid w:val="00ED2376"/>
    <w:rsid w:val="00ED7456"/>
    <w:rsid w:val="00EE2A3B"/>
    <w:rsid w:val="00EE742A"/>
    <w:rsid w:val="00EE79ED"/>
    <w:rsid w:val="00F12BA8"/>
    <w:rsid w:val="00F33E12"/>
    <w:rsid w:val="00F478AF"/>
    <w:rsid w:val="00F539E6"/>
    <w:rsid w:val="00F608D9"/>
    <w:rsid w:val="00F62C8E"/>
    <w:rsid w:val="00F67858"/>
    <w:rsid w:val="00F821F5"/>
    <w:rsid w:val="00F92A35"/>
    <w:rsid w:val="00F950FE"/>
    <w:rsid w:val="00FA1634"/>
    <w:rsid w:val="00FB21BB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2DD480-14DF-40F9-9DE1-9DACAB5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4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54B4"/>
    <w:pPr>
      <w:spacing w:after="200"/>
      <w:ind w:left="720"/>
      <w:contextualSpacing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rsid w:val="0095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9554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9554B4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13ArialUnicodeMS">
    <w:name w:val="Основной текст (13) + Arial Unicode MS;Не полужирный"/>
    <w:basedOn w:val="13"/>
    <w:rsid w:val="009554B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9554B4"/>
    <w:pPr>
      <w:widowControl w:val="0"/>
      <w:shd w:val="clear" w:color="auto" w:fill="FFFFFF"/>
      <w:spacing w:after="720" w:line="151" w:lineRule="exact"/>
    </w:pPr>
    <w:rPr>
      <w:rFonts w:ascii="Candara" w:eastAsia="Candara" w:hAnsi="Candara" w:cs="Candara"/>
      <w:b/>
      <w:bCs/>
      <w:sz w:val="10"/>
      <w:szCs w:val="10"/>
      <w:lang w:eastAsia="en-US"/>
    </w:rPr>
  </w:style>
  <w:style w:type="character" w:customStyle="1" w:styleId="13Georgia">
    <w:name w:val="Основной текст (13) + Georgia;Не полужирный"/>
    <w:basedOn w:val="13"/>
    <w:rsid w:val="009554B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54B4"/>
    <w:rPr>
      <w:sz w:val="10"/>
      <w:szCs w:val="10"/>
      <w:shd w:val="clear" w:color="auto" w:fill="FFFFFF"/>
    </w:rPr>
  </w:style>
  <w:style w:type="character" w:customStyle="1" w:styleId="5Exact">
    <w:name w:val="Основной текст (5) Exact"/>
    <w:basedOn w:val="a0"/>
    <w:rsid w:val="009554B4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Sylfaen7ptExact">
    <w:name w:val="Основной текст (5) + Sylfaen;7 pt Exact"/>
    <w:basedOn w:val="5"/>
    <w:rsid w:val="009554B4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554B4"/>
    <w:pPr>
      <w:widowControl w:val="0"/>
      <w:shd w:val="clear" w:color="auto" w:fill="FFFFFF"/>
      <w:spacing w:before="60" w:line="175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13ArialUnicodeMS45pt">
    <w:name w:val="Основной текст (13) + Arial Unicode MS;4;5 pt"/>
    <w:basedOn w:val="13"/>
    <w:rsid w:val="009554B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Georgia45pt">
    <w:name w:val="Основной текст (13) + Georgia;4;5 pt;Не полужирный"/>
    <w:basedOn w:val="13"/>
    <w:rsid w:val="009554B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13Sylfaen7pt">
    <w:name w:val="Основной текст (13) + Sylfaen;7 pt;Не полужирный"/>
    <w:basedOn w:val="13"/>
    <w:rsid w:val="009554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95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0F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B0C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0CDA"/>
  </w:style>
  <w:style w:type="character" w:customStyle="1" w:styleId="ad">
    <w:name w:val="Текст примечания Знак"/>
    <w:basedOn w:val="a0"/>
    <w:link w:val="ac"/>
    <w:uiPriority w:val="99"/>
    <w:semiHidden/>
    <w:rsid w:val="006B0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619B-2FC5-4D5A-A2ED-73B2A939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Лисовенко Наталья Николаевна</dc:creator>
  <cp:lastModifiedBy>pr3</cp:lastModifiedBy>
  <cp:revision>2</cp:revision>
  <cp:lastPrinted>2019-12-20T07:59:00Z</cp:lastPrinted>
  <dcterms:created xsi:type="dcterms:W3CDTF">2020-01-24T07:00:00Z</dcterms:created>
  <dcterms:modified xsi:type="dcterms:W3CDTF">2020-01-24T07:00:00Z</dcterms:modified>
</cp:coreProperties>
</file>